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Consulting Agreement</w:t>
      </w:r>
    </w:p>
    <w:p>
      <w:r>
        <w:t xml:space="preserve">**This Consulting Agreement** ("Agreement") is entered into as of [DATE] ("Effective Date") by and between:</w:t>
      </w:r>
    </w:p>
    <w:p>
      <w:r>
        <w:t xml:space="preserve">**Client:** [CLIENT NAME], a [STATE] [ENTITY TYPE] with its principal place of business at [CLIENT ADDRESS] ("Client")</w:t>
      </w:r>
    </w:p>
    <w:p>
      <w:r>
        <w:t xml:space="preserve">**Consultant:** [CONSULTANT NAME], a [STATE] [ENTITY TYPE] with its principal place of business at [CONSULTANT ADDRESS] ("Consultant")</w:t>
      </w:r>
    </w:p>
    <w:p>
      <w:r>
        <w:t xml:space="preserve">---</w:t>
      </w:r>
    </w:p>
    <w:p>
      <w:pPr>
        <w:pStyle w:val="Heading2"/>
      </w:pPr>
      <w:r>
        <w:t xml:space="preserve">1. Scope of Engagement</w:t>
      </w:r>
    </w:p>
    <w:p>
      <w:r>
        <w:t xml:space="preserve">Consultant shall provide advisory and consulting services as described in **Exhibit A** ("Services"). Services are advisory in nature and may include:</w:t>
      </w:r>
    </w:p>
    <w:p>
      <w:pPr>
        <w:numPr>
          <w:numId w:val="1"/>
        </w:numPr>
      </w:pPr>
      <w:r>
        <w:t xml:space="preserve">Strategic analysis and recommendations</w:t>
      </w:r>
    </w:p>
    <w:p>
      <w:pPr>
        <w:numPr>
          <w:numId w:val="1"/>
        </w:numPr>
      </w:pPr>
      <w:r>
        <w:t xml:space="preserve">Business process reviews</w:t>
      </w:r>
    </w:p>
    <w:p>
      <w:pPr>
        <w:numPr>
          <w:numId w:val="1"/>
        </w:numPr>
      </w:pPr>
      <w:r>
        <w:t xml:space="preserve">Market research and analysis</w:t>
      </w:r>
    </w:p>
    <w:p>
      <w:pPr>
        <w:numPr>
          <w:numId w:val="1"/>
        </w:numPr>
      </w:pPr>
      <w:r>
        <w:t xml:space="preserve">Operational assessments</w:t>
      </w:r>
    </w:p>
    <w:p>
      <w:pPr>
        <w:numPr>
          <w:numId w:val="1"/>
        </w:numPr>
      </w:pPr>
      <w:r>
        <w:t xml:space="preserve">Written reports and presentations</w:t>
      </w:r>
    </w:p>
    <w:p>
      <w:r>
        <w:t xml:space="preserve">**Excluded:** Implementation, execution, coding, design production, or operational management unless separately agreed in writing.</w:t>
      </w:r>
    </w:p>
    <w:p>
      <w:r>
        <w:t xml:space="preserve">---</w:t>
      </w:r>
    </w:p>
    <w:p>
      <w:pPr>
        <w:pStyle w:val="Heading2"/>
      </w:pPr>
      <w:r>
        <w:t xml:space="preserve">2. Term</w:t>
      </w:r>
    </w:p>
    <w:p>
      <w:r>
        <w:t xml:space="preserve">**Start Date:** [DATE]</w:t>
      </w:r>
    </w:p>
    <w:p>
      <w:r>
        <w:t xml:space="preserve">**End Date:** [DATE] or upon completion of Services per Exhibit A</w:t>
      </w:r>
    </w:p>
    <w:p>
      <w:r>
        <w:t xml:space="preserve">**Extension:** By mutual written agreement.</w:t>
      </w:r>
    </w:p>
    <w:p>
      <w:r>
        <w:t xml:space="preserve">---</w:t>
      </w:r>
    </w:p>
    <w:p>
      <w:pPr>
        <w:pStyle w:val="Heading2"/>
      </w:pPr>
      <w:r>
        <w:t xml:space="preserve">3. Fees &amp; Compensation</w:t>
      </w:r>
    </w:p>
    <w:p>
      <w:r>
        <w:t xml:space="preserve">**Fee Structure:** [SELECT ONE]</w:t>
      </w:r>
    </w:p>
    <w:p>
      <w:pPr>
        <w:numPr>
          <w:numId w:val="1"/>
        </w:numPr>
      </w:pPr>
      <w:r>
        <w:t xml:space="preserve">**Hourly:** $[RATE]/hour</w:t>
      </w:r>
    </w:p>
    <w:p>
      <w:pPr>
        <w:numPr>
          <w:numId w:val="1"/>
        </w:numPr>
      </w:pPr>
      <w:r>
        <w:t xml:space="preserve">**Daily:** $[RATE]/day</w:t>
      </w:r>
    </w:p>
    <w:p>
      <w:pPr>
        <w:numPr>
          <w:numId w:val="1"/>
        </w:numPr>
      </w:pPr>
      <w:r>
        <w:t xml:space="preserve">**Project-Based:** $[TOTAL] per Exhibit A</w:t>
      </w:r>
    </w:p>
    <w:p>
      <w:pPr>
        <w:numPr>
          <w:numId w:val="1"/>
        </w:numPr>
      </w:pPr>
      <w:r>
        <w:t xml:space="preserve">**Retainer:** $[AMOUNT]/month for [HOURS] hours/month</w:t>
      </w:r>
    </w:p>
    <w:p>
      <w:r>
        <w:t xml:space="preserve">**Retainer Terms (if applicable):**</w:t>
      </w:r>
    </w:p>
    <w:p>
      <w:pPr>
        <w:numPr>
          <w:numId w:val="1"/>
        </w:numPr>
      </w:pPr>
      <w:r>
        <w:t xml:space="preserve">Monthly cap: [HOURS] hours</w:t>
      </w:r>
    </w:p>
    <w:p>
      <w:pPr>
        <w:numPr>
          <w:numId w:val="1"/>
        </w:numPr>
      </w:pPr>
      <w:r>
        <w:t xml:space="preserve">Rollover: [USE-IT-OR-LOSE-IT / ROLLOVER UP TO [N] MONTHS]</w:t>
      </w:r>
    </w:p>
    <w:p>
      <w:pPr>
        <w:numPr>
          <w:numId w:val="1"/>
        </w:numPr>
      </w:pPr>
      <w:r>
        <w:t xml:space="preserve">Minimum commitment: [N] months</w:t>
      </w:r>
    </w:p>
    <w:p>
      <w:r>
        <w:t xml:space="preserve">**Invoicing:** [MONTHLY / BI-WEEKLY / UPON MILESTONE]</w:t>
      </w:r>
    </w:p>
    <w:p>
      <w:r>
        <w:t xml:space="preserve">**Payment Terms:** Net 15 days from invoice receipt.</w:t>
      </w:r>
    </w:p>
    <w:p>
      <w:r>
        <w:t xml:space="preserve">**Late Payment:** 1.5%/month interest.</w:t>
      </w:r>
    </w:p>
    <w:p>
      <w:r>
        <w:t xml:space="preserve">---</w:t>
      </w:r>
    </w:p>
    <w:p>
      <w:pPr>
        <w:pStyle w:val="Heading2"/>
      </w:pPr>
      <w:r>
        <w:t xml:space="preserve">4. Expenses</w:t>
      </w:r>
    </w:p>
    <w:p>
      <w:r>
        <w:t xml:space="preserve">**Reimbursable Expenses:** Pre-approved travel, lodging, meals, software licenses, subcontractor costs.</w:t>
      </w:r>
    </w:p>
    <w:p>
      <w:r>
        <w:t xml:space="preserve">**Pre-Approval Required:** Expenses exceeding $[500] per item.</w:t>
      </w:r>
    </w:p>
    <w:p>
      <w:r>
        <w:t xml:space="preserve">**Expense Cap:** Total reimbursable expenses not to exceed $[AMOUNT] without written approval.</w:t>
      </w:r>
    </w:p>
    <w:p>
      <w:r>
        <w:t xml:space="preserve">**Documentation:** Receipts required for all expenses &gt;$25.</w:t>
      </w:r>
    </w:p>
    <w:p>
      <w:r>
        <w:t xml:space="preserve">---</w:t>
      </w:r>
    </w:p>
    <w:p>
      <w:pPr>
        <w:pStyle w:val="Heading2"/>
      </w:pPr>
      <w:r>
        <w:t xml:space="preserve">5. Intellectual Property</w:t>
      </w:r>
    </w:p>
    <w:p>
      <w:r>
        <w:t xml:space="preserve">**Consultant's IP (Retained):** Methodologies, frameworks, models, tools, templates, know-how, and pre-existing materials ("Consultant IP"). Consultant retains all rights.</w:t>
      </w:r>
    </w:p>
    <w:p>
      <w:r>
        <w:t xml:space="preserve">**Client's IP (Transferred):** Deliverables created specifically for Client under this Agreement (reports, analyses, presentations, recommendations) — transferred upon **full payment**.</w:t>
      </w:r>
    </w:p>
    <w:p>
      <w:r>
        <w:t xml:space="preserve">**License:** Client receives perpetual, non-exclusive, worldwide license to use Consultant IP solely as embedded in Deliverables.</w:t>
      </w:r>
    </w:p>
    <w:p>
      <w:r>
        <w:t xml:space="preserve">---</w:t>
      </w:r>
    </w:p>
    <w:p>
      <w:pPr>
        <w:pStyle w:val="Heading2"/>
      </w:pPr>
      <w:r>
        <w:t xml:space="preserve">6. Confidentiality &amp; Data Protection</w:t>
      </w:r>
    </w:p>
    <w:p>
      <w:r>
        <w:t xml:space="preserve">**Confidential Information:** Non-public business, technical, financial, customer data.</w:t>
      </w:r>
    </w:p>
    <w:p>
      <w:r>
        <w:t xml:space="preserve">**Obligations:**</w:t>
      </w:r>
    </w:p>
    <w:p>
      <w:pPr>
        <w:numPr>
          <w:numId w:val="1"/>
        </w:numPr>
      </w:pPr>
      <w:r>
        <w:t xml:space="preserve">Use only for performing Services</w:t>
      </w:r>
    </w:p>
    <w:p>
      <w:pPr>
        <w:numPr>
          <w:numId w:val="1"/>
        </w:numPr>
      </w:pPr>
      <w:r>
        <w:t xml:space="preserve">Protect with reasonable care</w:t>
      </w:r>
    </w:p>
    <w:p>
      <w:pPr>
        <w:numPr>
          <w:numId w:val="1"/>
        </w:numPr>
      </w:pPr>
      <w:r>
        <w:t xml:space="preserve">No disclosure without consent (except legal requirement)</w:t>
      </w:r>
    </w:p>
    <w:p>
      <w:pPr>
        <w:numPr>
          <w:numId w:val="1"/>
        </w:numPr>
      </w:pPr>
      <w:r>
        <w:t xml:space="preserve">Return/destroy upon termination</w:t>
      </w:r>
    </w:p>
    <w:p>
      <w:r>
        <w:t xml:space="preserve">**Data Handling:** Consultant shall comply with applicable privacy laws. No personal data processing without Client's written instructions.</w:t>
      </w:r>
    </w:p>
    <w:p>
      <w:r>
        <w:t xml:space="preserve">**Survival:** 3 years post-termination (5 years for trade secrets).</w:t>
      </w:r>
    </w:p>
    <w:p>
      <w:r>
        <w:t xml:space="preserve">---</w:t>
      </w:r>
    </w:p>
    <w:p>
      <w:pPr>
        <w:pStyle w:val="Heading2"/>
      </w:pPr>
      <w:r>
        <w:t xml:space="preserve">7. Non-Solicitation</w:t>
      </w:r>
    </w:p>
    <w:p>
      <w:r>
        <w:t xml:space="preserve">During Term and **12 months** after, neither Party shall solicit/hire the other's personnel directly involved in the Engagement.</w:t>
      </w:r>
    </w:p>
    <w:p>
      <w:r>
        <w:t xml:space="preserve">**Scope:** Only personnel Consultant directly worked with or Client personnel Consultant interacted with.</w:t>
      </w:r>
    </w:p>
    <w:p>
      <w:r>
        <w:t xml:space="preserve">---</w:t>
      </w:r>
    </w:p>
    <w:p>
      <w:pPr>
        <w:pStyle w:val="Heading2"/>
      </w:pPr>
      <w:r>
        <w:t xml:space="preserve">8. Limitation of Liability</w:t>
      </w:r>
    </w:p>
    <w:p>
      <w:r>
        <w:t xml:space="preserve">**CAP:** Total liability limited to **fees paid in 12 months preceding claim**.</w:t>
      </w:r>
    </w:p>
    <w:p>
      <w:r>
        <w:t xml:space="preserve">**EXCLUDED:** No indirect, consequential, special, punitive damages or lost profits.</w:t>
      </w:r>
    </w:p>
    <w:p>
      <w:r>
        <w:t xml:space="preserve">**CARVE-OUTS (Cap does not apply):**</w:t>
      </w:r>
    </w:p>
    <w:p>
      <w:pPr>
        <w:numPr>
          <w:numId w:val="1"/>
        </w:numPr>
      </w:pPr>
      <w:r>
        <w:t xml:space="preserve">IP infringement</w:t>
      </w:r>
    </w:p>
    <w:p>
      <w:pPr>
        <w:numPr>
          <w:numId w:val="1"/>
        </w:numPr>
      </w:pPr>
      <w:r>
        <w:t xml:space="preserve">Confidentiality breach</w:t>
      </w:r>
    </w:p>
    <w:p>
      <w:pPr>
        <w:numPr>
          <w:numId w:val="1"/>
        </w:numPr>
      </w:pPr>
      <w:r>
        <w:t xml:space="preserve">Fraud / willful misconduct</w:t>
      </w:r>
    </w:p>
    <w:p>
      <w:pPr>
        <w:numPr>
          <w:numId w:val="1"/>
        </w:numPr>
      </w:pPr>
      <w:r>
        <w:t xml:space="preserve">Indemnification obligations</w:t>
      </w:r>
    </w:p>
    <w:p>
      <w:r>
        <w:t xml:space="preserve">**Insurance:** Consultant maintains professional liability insurance $[1M] minimum.</w:t>
      </w:r>
    </w:p>
    <w:p>
      <w:r>
        <w:t xml:space="preserve">---</w:t>
      </w:r>
    </w:p>
    <w:p>
      <w:pPr>
        <w:pStyle w:val="Heading2"/>
      </w:pPr>
      <w:r>
        <w:t xml:space="preserve">9. Indemnification</w:t>
      </w:r>
    </w:p>
    <w:p>
      <w:r>
        <w:t xml:space="preserve">Mutual indemnification for third-party claims arising from:</w:t>
      </w:r>
    </w:p>
    <w:p>
      <w:pPr>
        <w:numPr>
          <w:numId w:val="1"/>
        </w:numPr>
      </w:pPr>
      <w:r>
        <w:t xml:space="preserve">Consultant: negligence, IP infringement, breach of confidentiality</w:t>
      </w:r>
    </w:p>
    <w:p>
      <w:pPr>
        <w:numPr>
          <w:numId w:val="1"/>
        </w:numPr>
      </w:pPr>
      <w:r>
        <w:t xml:space="preserve">Client: use of Deliverables beyond scope, Client-provided materials</w:t>
      </w:r>
    </w:p>
    <w:p>
      <w:r>
        <w:t xml:space="preserve">---</w:t>
      </w:r>
    </w:p>
    <w:p>
      <w:pPr>
        <w:pStyle w:val="Heading2"/>
      </w:pPr>
      <w:r>
        <w:t xml:space="preserve">10. Termination</w:t>
      </w:r>
    </w:p>
    <w:p>
      <w:r>
        <w:t xml:space="preserve">**For Convenience:** 15 days written notice.</w:t>
      </w:r>
    </w:p>
    <w:p>
      <w:r>
        <w:t xml:space="preserve">**For Cause:** Immediate for material breach uncured after 10 days, insolvency.</w:t>
      </w:r>
    </w:p>
    <w:p>
      <w:r>
        <w:t xml:space="preserve">**Effect:** Client pays for Services through termination date. Consultant delivers work-in-progress.</w:t>
      </w:r>
    </w:p>
    <w:p>
      <w:r>
        <w:t xml:space="preserve">---</w:t>
      </w:r>
    </w:p>
    <w:p>
      <w:pPr>
        <w:pStyle w:val="Heading2"/>
      </w:pPr>
      <w:r>
        <w:t xml:space="preserve">11. General</w:t>
      </w:r>
    </w:p>
    <w:p>
      <w:r>
        <w:t xml:space="preserve">**Governing Law:** [STATE]</w:t>
      </w:r>
    </w:p>
    <w:p>
      <w:r>
        <w:t xml:space="preserve">**Disputes:** Negotiation → Mediation → Arbitration in [CITY, STATE]</w:t>
      </w:r>
    </w:p>
    <w:p>
      <w:r>
        <w:t xml:space="preserve">**Independent Contractor:** Consultant is not an employee.</w:t>
      </w:r>
    </w:p>
    <w:p>
      <w:r>
        <w:t xml:space="preserve">**Assignment:** Requires written consent.</w:t>
      </w:r>
    </w:p>
    <w:p>
      <w:r>
        <w:t xml:space="preserve">**Entire Agreement:** This Agreement + Exhibits.</w:t>
      </w:r>
    </w:p>
    <w:p>
      <w:r>
        <w:t xml:space="preserve">---</w:t>
      </w:r>
    </w:p>
    <w:p>
      <w:pPr>
        <w:pStyle w:val="Heading2"/>
      </w:pPr>
      <w:r>
        <w:t xml:space="preserve">Signatures</w:t>
      </w:r>
    </w:p>
    <w:p>
      <w:r>
        <w:t xml:space="preserve">**CLIENT**</w:t>
      </w:r>
    </w:p>
    <w:p>
      <w:r>
        <w:t xml:space="preserve">By: _________________________ Date: ___________</w:t>
      </w:r>
    </w:p>
    <w:p>
      <w:r>
        <w:t xml:space="preserve">**CONSULTANT**</w:t>
      </w:r>
    </w:p>
    <w:p>
      <w:r>
        <w:t xml:space="preserve">By: _________________________ Date: ___________</w:t>
      </w:r>
    </w:p>
    <w:p>
      <w:r>
        <w:t xml:space="preserve">---</w:t>
      </w:r>
    </w:p>
    <w:p>
      <w:pPr>
        <w:pStyle w:val="Heading2"/>
      </w:pPr>
      <w:r>
        <w:t xml:space="preserve">Exhibit A: Scope of Services</w:t>
      </w:r>
    </w:p>
    <w:p>
      <w:r>
        <w:t xml:space="preserve">[DETAILED DESCRIPTION OF ADVISORY SERVICES, DELIVERABLES, TIMELINES]</w:t>
      </w:r>
    </w:p>
    <w:p>
      <w:r>
        <w:t xml:space="preserve">---</w:t>
      </w:r>
    </w:p>
    <w:p>
      <w:pPr>
        <w:pStyle w:val="Heading2"/>
      </w:pPr>
      <w:r>
        <w:t xml:space="preserve">Exhibit B: Fee Schedule</w:t>
      </w:r>
    </w:p>
    <w:p>
      <w:r>
        <w:t xml:space="preserve">[DETAILED FEE STRUCTURE, MILESTONES, RATES]</w:t>
      </w:r>
    </w:p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